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DD" w:rsidRDefault="00180847">
      <w:pPr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проведении в 2027 году государственной кадастровой оценки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-мест, расположенных на территории Оренбургской области</w:t>
      </w:r>
    </w:p>
    <w:p w:rsidR="00E21ADD" w:rsidRDefault="00E21A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требованиями статьи 11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03.07.2016 № 237-ФЗ «О государственной кадастровой оценке» (далее -  Закон о кадастровой оценке) информируем, что Правительством Оренбургской области принято постановление от 03.03.2026 № 163-пп № «О проведении государственной кадастровой оценки</w:t>
      </w:r>
      <w:r>
        <w:rPr>
          <w:rFonts w:ascii="Times New Roman" w:hAnsi="Times New Roman" w:cs="Times New Roman"/>
          <w:sz w:val="26"/>
          <w:szCs w:val="26"/>
        </w:rPr>
        <w:t xml:space="preserve">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sz w:val="26"/>
          <w:szCs w:val="26"/>
        </w:rPr>
        <w:t>-мест, расположенных на территории Оренбургской области» (далее – Постановление).</w:t>
      </w:r>
    </w:p>
    <w:p w:rsidR="00E21ADD" w:rsidRDefault="00180847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Указанное постановление опубликовано 06.03.2026 на портале официального опубликования нормативных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правовых актов Оренбургской области и органов исполнительной власти Оренбургской области https://pravo.orb.ru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>, а также на официальном интернет-портале правовой информации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 xml:space="preserve"> </w:t>
      </w:r>
      <w:hyperlink r:id="rId5">
        <w:r>
          <w:rPr>
            <w:rStyle w:val="a3"/>
            <w:rFonts w:ascii="Times New Roman" w:hAnsi="Times New Roman" w:cs="Times New Roman"/>
            <w:sz w:val="26"/>
            <w:szCs w:val="26"/>
          </w:rPr>
          <w:t>http://pravo.gov.ru</w:t>
        </w:r>
      </w:hyperlink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 xml:space="preserve">.    </w:t>
      </w:r>
      <w:proofErr w:type="gramEnd"/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вступ</w:t>
      </w:r>
      <w:r>
        <w:rPr>
          <w:rFonts w:ascii="Times New Roman" w:hAnsi="Times New Roman" w:cs="Times New Roman"/>
          <w:sz w:val="26"/>
          <w:szCs w:val="26"/>
        </w:rPr>
        <w:t>ило в силу после дня его официального опубликования.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Государственная кадастровая оценка будет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проводится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государственным бюджетным учреждением «Центр государственной кадастровой оценки Оренбургской области» (далее – бюджетное учреждение). 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о статьей 12 Закона о кадастровой оценке в целях сбора и обработки информации, необходимой для определения кадастровой стоимости, правообладатели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sz w:val="26"/>
          <w:szCs w:val="26"/>
        </w:rPr>
        <w:t>-ме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 впр</w:t>
      </w:r>
      <w:proofErr w:type="gramEnd"/>
      <w:r>
        <w:rPr>
          <w:rFonts w:ascii="Times New Roman" w:hAnsi="Times New Roman" w:cs="Times New Roman"/>
          <w:sz w:val="26"/>
          <w:szCs w:val="26"/>
        </w:rPr>
        <w:t>аве предоставить бюджетно</w:t>
      </w:r>
      <w:r>
        <w:rPr>
          <w:rFonts w:ascii="Times New Roman" w:hAnsi="Times New Roman" w:cs="Times New Roman"/>
          <w:sz w:val="26"/>
          <w:szCs w:val="26"/>
        </w:rPr>
        <w:t>му учреждению декларации о характеристиках недвижимого имущества (далее  – Декларация).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Декларацию можно подать в бюджетное учреждение </w:t>
      </w:r>
      <w:r>
        <w:rPr>
          <w:rFonts w:ascii="Times New Roman" w:hAnsi="Times New Roman" w:cs="Times New Roman"/>
          <w:sz w:val="26"/>
          <w:szCs w:val="26"/>
        </w:rPr>
        <w:t>или многофункциональный центр предоставления государственных и муниципальных услуг (далее - многофункциональный центр) сл</w:t>
      </w:r>
      <w:r>
        <w:rPr>
          <w:rFonts w:ascii="Times New Roman" w:hAnsi="Times New Roman" w:cs="Times New Roman"/>
          <w:sz w:val="26"/>
          <w:szCs w:val="26"/>
        </w:rPr>
        <w:t xml:space="preserve">едующими способами: </w:t>
      </w:r>
    </w:p>
    <w:p w:rsidR="00E21ADD" w:rsidRDefault="001808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В форме электронного документа, заверенного электронной цифровой подписью заявителя на электронный адрес: </w:t>
      </w:r>
      <w:hyperlink r:id="rId6">
        <w:r>
          <w:rPr>
            <w:rStyle w:val="a3"/>
            <w:rFonts w:ascii="Liberation Serif" w:hAnsi="Liberation Serif" w:cs="Arial"/>
            <w:color w:val="000000"/>
            <w:sz w:val="26"/>
            <w:szCs w:val="26"/>
          </w:rPr>
          <w:t>goskadocentr@mail.orb.ru</w:t>
        </w:r>
      </w:hyperlink>
      <w:r>
        <w:rPr>
          <w:rStyle w:val="a3"/>
          <w:rFonts w:ascii="Liberation Serif" w:hAnsi="Liberation Serif" w:cs="Arial"/>
          <w:color w:val="000000"/>
          <w:sz w:val="26"/>
          <w:szCs w:val="26"/>
        </w:rPr>
        <w:t>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Почтовым отправлением в адрес ГБУ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Госкадоцент</w:t>
      </w:r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Оренбургской области»: 460021, г. Оренбург, Майский проезд, 11.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 личном обращении в ГБУ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Госкадоцентр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Оренбургской области» по адресу: 460021, г. Оренбург, Майский проезд, д.11, а также в подразделениях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адресам: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Орск, 462403, </w:t>
      </w:r>
      <w:proofErr w:type="gramStart"/>
      <w:r>
        <w:rPr>
          <w:rFonts w:ascii="Times New Roman" w:hAnsi="Times New Roman" w:cs="Times New Roman"/>
          <w:sz w:val="26"/>
          <w:szCs w:val="26"/>
        </w:rPr>
        <w:t>Школьная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ул., </w:t>
      </w:r>
      <w:r>
        <w:rPr>
          <w:rFonts w:ascii="Times New Roman" w:hAnsi="Times New Roman" w:cs="Times New Roman"/>
          <w:sz w:val="26"/>
          <w:szCs w:val="26"/>
        </w:rPr>
        <w:t>д.13а,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Бузулук, 461047, 1-й </w:t>
      </w:r>
      <w:proofErr w:type="spellStart"/>
      <w:r>
        <w:rPr>
          <w:rFonts w:ascii="Times New Roman" w:hAnsi="Times New Roman" w:cs="Times New Roman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</w:rPr>
        <w:t>., д. 30.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приема: пн.-чт. с 09:00 до 18:00, пт. с 09:00 до 17:00, перерыв на обед 13:00-13:48.</w:t>
      </w:r>
    </w:p>
    <w:p w:rsidR="00E21ADD" w:rsidRDefault="001808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4. При личном обращении в любое отделение многофункционального центра Оренбургской области. Режим работы и адреса отделен</w:t>
      </w:r>
      <w:r>
        <w:rPr>
          <w:rFonts w:ascii="Times New Roman" w:hAnsi="Times New Roman" w:cs="Times New Roman"/>
          <w:sz w:val="26"/>
          <w:szCs w:val="26"/>
        </w:rPr>
        <w:t xml:space="preserve">ий можно уточнить по телефону единой справочной службы: 8(3532) 480-480 или на официальном сайте: </w:t>
      </w:r>
      <w:hyperlink r:id="rId7">
        <w:r>
          <w:rPr>
            <w:rStyle w:val="a3"/>
            <w:rFonts w:ascii="Times New Roman" w:hAnsi="Times New Roman" w:cs="Times New Roman"/>
            <w:sz w:val="26"/>
            <w:szCs w:val="26"/>
          </w:rPr>
          <w:t>mfc@mail.orb.ru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Посредством использования информационно-телекоммуникационных сетей общего пользования, в том чис</w:t>
      </w:r>
      <w:r>
        <w:rPr>
          <w:rFonts w:ascii="Times New Roman" w:hAnsi="Times New Roman" w:cs="Times New Roman"/>
          <w:sz w:val="26"/>
          <w:szCs w:val="26"/>
        </w:rPr>
        <w:t>ле сети «Интернет», включая портал государственных и муниципальных услуг, государственную информационную систему.</w:t>
      </w:r>
    </w:p>
    <w:p w:rsidR="00E21ADD" w:rsidRDefault="00180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Декларации о характеристиках объекта недвижимости и порядок ее рассмотрения утверждены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24.05.2021 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/0216 «Об ут</w:t>
      </w:r>
      <w:r>
        <w:rPr>
          <w:rFonts w:ascii="Times New Roman" w:hAnsi="Times New Roman" w:cs="Times New Roman"/>
          <w:sz w:val="26"/>
          <w:szCs w:val="26"/>
        </w:rPr>
        <w:t xml:space="preserve">верждении Порядка рассмотрения декларации о характеристиках объекта недвижимости, в том числе ее формы». </w:t>
      </w:r>
    </w:p>
    <w:p w:rsidR="00E21ADD" w:rsidRDefault="00E21ADD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E21ADD">
      <w:pgSz w:w="11906" w:h="16838"/>
      <w:pgMar w:top="426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DD"/>
    <w:rsid w:val="00180847"/>
    <w:rsid w:val="00E2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287F12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287F12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@mail.or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kadocentr@mail.orb.ru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Фролова</dc:creator>
  <cp:lastModifiedBy>Пользователь Windows</cp:lastModifiedBy>
  <cp:revision>2</cp:revision>
  <dcterms:created xsi:type="dcterms:W3CDTF">2026-03-13T11:36:00Z</dcterms:created>
  <dcterms:modified xsi:type="dcterms:W3CDTF">2026-03-13T11:36:00Z</dcterms:modified>
  <dc:language>ru-RU</dc:language>
</cp:coreProperties>
</file>