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DE" w:rsidRDefault="00B338DE" w:rsidP="009E1591">
      <w:pPr>
        <w:shd w:val="clear" w:color="auto" w:fill="FFFFFF"/>
        <w:spacing w:after="240" w:line="336" w:lineRule="atLeast"/>
        <w:rPr>
          <w:rFonts w:ascii="Tahoma" w:eastAsia="Times New Roman" w:hAnsi="Tahoma" w:cs="Tahoma"/>
          <w:color w:val="333333"/>
          <w:sz w:val="19"/>
          <w:szCs w:val="19"/>
        </w:rPr>
      </w:pPr>
    </w:p>
    <w:p w:rsidR="00B338DE" w:rsidRPr="00161BB8" w:rsidRDefault="006A178F" w:rsidP="00B338DE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FFFFFF" w:themeColor="background1"/>
          <w:spacing w:val="-12"/>
          <w:sz w:val="32"/>
          <w:szCs w:val="32"/>
        </w:rPr>
      </w:pPr>
      <w:hyperlink r:id="rId5" w:tooltip="Информация  о состоянии окружающей среды  и об использовании природных ресурсов" w:history="1">
        <w:r w:rsidR="00B338DE" w:rsidRPr="00161BB8">
          <w:rPr>
            <w:rStyle w:val="a4"/>
            <w:b w:val="0"/>
            <w:bCs w:val="0"/>
            <w:color w:val="FFFFFF" w:themeColor="background1"/>
            <w:spacing w:val="-12"/>
            <w:sz w:val="32"/>
            <w:szCs w:val="32"/>
            <w:bdr w:val="none" w:sz="0" w:space="0" w:color="auto" w:frame="1"/>
            <w:shd w:val="clear" w:color="auto" w:fill="666666"/>
          </w:rPr>
          <w:t>Информация о состоянии окружающей среды и об использовании природных ресурсов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B338DE" w:rsidRPr="00B338DE" w:rsidTr="00B338DE">
        <w:tc>
          <w:tcPr>
            <w:tcW w:w="0" w:type="auto"/>
            <w:vAlign w:val="center"/>
            <w:hideMark/>
          </w:tcPr>
          <w:p w:rsidR="00B338DE" w:rsidRPr="00B338DE" w:rsidRDefault="00B338DE" w:rsidP="00B338D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B338DE" w:rsidRDefault="00B338DE" w:rsidP="009E1591">
      <w:pPr>
        <w:shd w:val="clear" w:color="auto" w:fill="FFFFFF"/>
        <w:spacing w:after="240" w:line="336" w:lineRule="atLeast"/>
        <w:rPr>
          <w:rFonts w:ascii="Tahoma" w:eastAsia="Times New Roman" w:hAnsi="Tahoma" w:cs="Tahoma"/>
          <w:color w:val="333333"/>
          <w:sz w:val="19"/>
          <w:szCs w:val="19"/>
        </w:rPr>
      </w:pPr>
    </w:p>
    <w:p w:rsidR="009E1591" w:rsidRPr="00F25A15" w:rsidRDefault="009E1591" w:rsidP="00B338DE">
      <w:pPr>
        <w:shd w:val="clear" w:color="auto" w:fill="FFFFFF"/>
        <w:spacing w:after="240" w:line="33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5A15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9E1591" w:rsidRPr="00F25A15" w:rsidRDefault="009E1591" w:rsidP="00B338DE">
      <w:pPr>
        <w:shd w:val="clear" w:color="auto" w:fill="FFFFFF"/>
        <w:spacing w:after="240" w:line="33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5A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целом экологическая ситуация на территории МО </w:t>
      </w:r>
      <w:r w:rsidR="005556D1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Старокульшариповский</w:t>
      </w:r>
      <w:r w:rsidRPr="00F25A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сельсовет благоприятная. Н</w:t>
      </w:r>
      <w:r w:rsidR="00B338DE" w:rsidRPr="00F25A15">
        <w:rPr>
          <w:rFonts w:ascii="Times New Roman" w:eastAsia="Times New Roman" w:hAnsi="Times New Roman" w:cs="Times New Roman"/>
          <w:color w:val="333333"/>
          <w:sz w:val="28"/>
          <w:szCs w:val="28"/>
        </w:rPr>
        <w:t>а территории муниципального обр</w:t>
      </w:r>
      <w:r w:rsidRPr="00F25A15">
        <w:rPr>
          <w:rFonts w:ascii="Times New Roman" w:eastAsia="Times New Roman" w:hAnsi="Times New Roman" w:cs="Times New Roman"/>
          <w:color w:val="333333"/>
          <w:sz w:val="28"/>
          <w:szCs w:val="28"/>
        </w:rPr>
        <w:t>азования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9F41A8" w:rsidRDefault="009E1591" w:rsidP="009F41A8">
      <w:pPr>
        <w:shd w:val="clear" w:color="auto" w:fill="FFFFFF"/>
        <w:spacing w:after="240" w:line="33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5A15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Основными источниками загрязнения окружающей среды в муниципальном образовании являются автотранспорт, твёрдые коммунальные отходы (далее ТКО), отходы от д</w:t>
      </w:r>
      <w:r w:rsidR="00B338DE" w:rsidRPr="00F25A15">
        <w:rPr>
          <w:rFonts w:ascii="Times New Roman" w:eastAsia="Times New Roman" w:hAnsi="Times New Roman" w:cs="Times New Roman"/>
          <w:color w:val="333333"/>
          <w:sz w:val="28"/>
          <w:szCs w:val="28"/>
        </w:rPr>
        <w:t>еятельности сельскохозяйственного предприятия</w:t>
      </w:r>
      <w:r w:rsidRPr="00F25A1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E1591" w:rsidRPr="009F41A8" w:rsidRDefault="009E1591" w:rsidP="009F41A8">
      <w:pPr>
        <w:pStyle w:val="ac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41A8">
        <w:rPr>
          <w:rFonts w:ascii="Times New Roman" w:eastAsia="Times New Roman" w:hAnsi="Times New Roman" w:cs="Times New Roman"/>
          <w:sz w:val="28"/>
          <w:szCs w:val="28"/>
        </w:rPr>
        <w:t>Решена проблема сбор</w:t>
      </w:r>
      <w:r w:rsidR="009F41A8" w:rsidRPr="009F41A8">
        <w:rPr>
          <w:rFonts w:ascii="Times New Roman" w:eastAsia="Times New Roman" w:hAnsi="Times New Roman" w:cs="Times New Roman"/>
          <w:sz w:val="28"/>
          <w:szCs w:val="28"/>
        </w:rPr>
        <w:t>а и утилизации бытовых отходов.</w:t>
      </w:r>
      <w:r w:rsidR="009F4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1A8">
        <w:rPr>
          <w:rFonts w:ascii="Times New Roman" w:eastAsia="Times New Roman" w:hAnsi="Times New Roman" w:cs="Times New Roman"/>
          <w:sz w:val="28"/>
          <w:szCs w:val="28"/>
        </w:rPr>
        <w:t>На территории муниципа</w:t>
      </w:r>
      <w:r w:rsidR="00B338DE" w:rsidRPr="009F41A8">
        <w:rPr>
          <w:rFonts w:ascii="Times New Roman" w:eastAsia="Times New Roman" w:hAnsi="Times New Roman" w:cs="Times New Roman"/>
          <w:sz w:val="28"/>
          <w:szCs w:val="28"/>
        </w:rPr>
        <w:t>льно</w:t>
      </w:r>
      <w:r w:rsidR="00057553" w:rsidRPr="009F41A8">
        <w:rPr>
          <w:rFonts w:ascii="Times New Roman" w:eastAsia="Times New Roman" w:hAnsi="Times New Roman" w:cs="Times New Roman"/>
          <w:sz w:val="28"/>
          <w:szCs w:val="28"/>
        </w:rPr>
        <w:t>го образования</w:t>
      </w:r>
      <w:r w:rsidR="00B338DE" w:rsidRPr="009F41A8">
        <w:rPr>
          <w:rFonts w:ascii="Times New Roman" w:eastAsia="Times New Roman" w:hAnsi="Times New Roman" w:cs="Times New Roman"/>
          <w:sz w:val="28"/>
          <w:szCs w:val="28"/>
        </w:rPr>
        <w:t xml:space="preserve"> установлено </w:t>
      </w:r>
      <w:r w:rsidR="005556D1" w:rsidRPr="009F41A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A0E71" w:rsidRPr="009F41A8">
        <w:rPr>
          <w:rFonts w:ascii="Times New Roman" w:eastAsia="Times New Roman" w:hAnsi="Times New Roman" w:cs="Times New Roman"/>
          <w:sz w:val="28"/>
          <w:szCs w:val="28"/>
        </w:rPr>
        <w:t xml:space="preserve"> контейнеров</w:t>
      </w:r>
      <w:r w:rsidRPr="009F41A8">
        <w:rPr>
          <w:rFonts w:ascii="Times New Roman" w:eastAsia="Times New Roman" w:hAnsi="Times New Roman" w:cs="Times New Roman"/>
          <w:sz w:val="28"/>
          <w:szCs w:val="28"/>
        </w:rPr>
        <w:t xml:space="preserve"> для сбора ТКО. Вывоз твердых коммунальных о</w:t>
      </w:r>
      <w:r w:rsidR="005556D1" w:rsidRPr="009F41A8">
        <w:rPr>
          <w:rFonts w:ascii="Times New Roman" w:eastAsia="Times New Roman" w:hAnsi="Times New Roman" w:cs="Times New Roman"/>
          <w:sz w:val="28"/>
          <w:szCs w:val="28"/>
        </w:rPr>
        <w:t xml:space="preserve">тходов осуществляет </w:t>
      </w:r>
      <w:r w:rsidRPr="009F41A8">
        <w:rPr>
          <w:rFonts w:ascii="Times New Roman" w:eastAsia="Times New Roman" w:hAnsi="Times New Roman" w:cs="Times New Roman"/>
          <w:sz w:val="28"/>
          <w:szCs w:val="28"/>
        </w:rPr>
        <w:t>оператор</w:t>
      </w:r>
      <w:r w:rsidR="005556D1" w:rsidRPr="009F41A8">
        <w:rPr>
          <w:rFonts w:ascii="Times New Roman" w:eastAsia="Times New Roman" w:hAnsi="Times New Roman" w:cs="Times New Roman"/>
          <w:sz w:val="28"/>
          <w:szCs w:val="28"/>
        </w:rPr>
        <w:t xml:space="preserve"> ОО</w:t>
      </w:r>
      <w:proofErr w:type="gramStart"/>
      <w:r w:rsidR="005556D1" w:rsidRPr="009F41A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F41A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B338DE" w:rsidRPr="009F41A8">
        <w:rPr>
          <w:rFonts w:ascii="Times New Roman" w:eastAsia="Times New Roman" w:hAnsi="Times New Roman" w:cs="Times New Roman"/>
          <w:sz w:val="28"/>
          <w:szCs w:val="28"/>
        </w:rPr>
        <w:t>Природа»</w:t>
      </w:r>
      <w:r w:rsidRPr="009F4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1591" w:rsidRPr="00F25A15" w:rsidRDefault="009E1591" w:rsidP="00B338DE">
      <w:pPr>
        <w:shd w:val="clear" w:color="auto" w:fill="FFFFFF"/>
        <w:spacing w:after="240" w:line="33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5A15">
        <w:rPr>
          <w:rFonts w:ascii="Times New Roman" w:eastAsia="Times New Roman" w:hAnsi="Times New Roman" w:cs="Times New Roman"/>
          <w:color w:val="333333"/>
          <w:sz w:val="28"/>
          <w:szCs w:val="28"/>
        </w:rPr>
        <w:t>Автодорожная сеть на территории поселения представлена участками межмуниципального значения и сетью автодорог общего пользования местного значения.</w:t>
      </w:r>
    </w:p>
    <w:p w:rsidR="009E1591" w:rsidRPr="00F25A15" w:rsidRDefault="009E1591" w:rsidP="00B338DE">
      <w:pPr>
        <w:shd w:val="clear" w:color="auto" w:fill="FFFFFF"/>
        <w:spacing w:after="240" w:line="33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5A15">
        <w:rPr>
          <w:rFonts w:ascii="Times New Roman" w:eastAsia="Times New Roman" w:hAnsi="Times New Roman" w:cs="Times New Roman"/>
          <w:color w:val="333333"/>
          <w:sz w:val="28"/>
          <w:szCs w:val="28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автомобильных дорог.</w:t>
      </w:r>
    </w:p>
    <w:p w:rsidR="009E1591" w:rsidRPr="00F25A15" w:rsidRDefault="009E1591" w:rsidP="00B338DE">
      <w:pPr>
        <w:shd w:val="clear" w:color="auto" w:fill="FFFFFF"/>
        <w:spacing w:after="240" w:line="33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5A15">
        <w:rPr>
          <w:rFonts w:ascii="Times New Roman" w:eastAsia="Times New Roman" w:hAnsi="Times New Roman" w:cs="Times New Roman"/>
          <w:color w:val="333333"/>
          <w:sz w:val="28"/>
          <w:szCs w:val="28"/>
        </w:rPr>
        <w:t>На территории муниципального образования имеются действующие объекты специального назначения – скотомогильники, а также свалки твердых коммунальных отходов.</w:t>
      </w:r>
    </w:p>
    <w:p w:rsidR="00AF4874" w:rsidRPr="009F41A8" w:rsidRDefault="00057553" w:rsidP="00AF4874">
      <w:pPr>
        <w:shd w:val="clear" w:color="auto" w:fill="FFFFFF"/>
        <w:spacing w:after="24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614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AF4874"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>На территории муниципального образования имеется 2 скважины, снабжающие население чистой питьевой водой. Часть населения используе</w:t>
      </w:r>
      <w:r w:rsid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="00AF4874"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AF4874"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Запасов подземных вод достаточно для обеспечения чистой водой жителей всех населенных пунктов муниципального образования.</w:t>
      </w:r>
    </w:p>
    <w:p w:rsidR="00AF4874" w:rsidRPr="009E1591" w:rsidRDefault="00AF4874" w:rsidP="009F41A8">
      <w:pPr>
        <w:shd w:val="clear" w:color="auto" w:fill="FFFFFF"/>
        <w:spacing w:after="0" w:line="240" w:lineRule="auto"/>
        <w:jc w:val="both"/>
        <w:outlineLvl w:val="2"/>
        <w:rPr>
          <w:rFonts w:ascii="Tahoma" w:eastAsia="Times New Roman" w:hAnsi="Tahoma" w:cs="Tahoma"/>
          <w:color w:val="333333"/>
          <w:sz w:val="19"/>
          <w:szCs w:val="19"/>
        </w:rPr>
      </w:pPr>
      <w:r w:rsidRPr="009E1591">
        <w:rPr>
          <w:rFonts w:ascii="Tahoma" w:eastAsia="Times New Roman" w:hAnsi="Tahoma" w:cs="Tahoma"/>
          <w:color w:val="333333"/>
          <w:sz w:val="19"/>
          <w:szCs w:val="19"/>
        </w:rPr>
        <w:t> </w:t>
      </w:r>
    </w:p>
    <w:p w:rsidR="00AF4874" w:rsidRPr="009E1591" w:rsidRDefault="00AF4874" w:rsidP="00AF4874">
      <w:pPr>
        <w:pBdr>
          <w:left w:val="single" w:sz="48" w:space="12" w:color="CCCCCC"/>
        </w:pBdr>
        <w:shd w:val="clear" w:color="auto" w:fill="EEEEEE"/>
        <w:spacing w:after="0" w:line="336" w:lineRule="atLeast"/>
        <w:jc w:val="both"/>
        <w:rPr>
          <w:rFonts w:ascii="Tahoma" w:eastAsia="Times New Roman" w:hAnsi="Tahoma" w:cs="Tahoma"/>
          <w:color w:val="333333"/>
          <w:sz w:val="19"/>
          <w:szCs w:val="19"/>
        </w:rPr>
      </w:pPr>
      <w:r w:rsidRPr="009E1591">
        <w:rPr>
          <w:rFonts w:ascii="Tahoma" w:eastAsia="Times New Roman" w:hAnsi="Tahoma" w:cs="Tahoma"/>
          <w:color w:val="333333"/>
          <w:sz w:val="19"/>
          <w:szCs w:val="19"/>
        </w:rPr>
        <w:t> </w:t>
      </w:r>
      <w:r w:rsidRPr="009E1591">
        <w:rPr>
          <w:rFonts w:ascii="Tahoma" w:eastAsia="Times New Roman" w:hAnsi="Tahoma" w:cs="Tahoma"/>
          <w:b/>
          <w:bCs/>
          <w:color w:val="333333"/>
          <w:sz w:val="19"/>
        </w:rPr>
        <w:t> Развитие инженерной инфраструктуры</w:t>
      </w:r>
    </w:p>
    <w:p w:rsidR="00AF4874" w:rsidRPr="009F41A8" w:rsidRDefault="00AF4874" w:rsidP="00AF487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F41A8">
        <w:rPr>
          <w:rFonts w:ascii="Times New Roman" w:eastAsia="Times New Roman" w:hAnsi="Times New Roman" w:cs="Times New Roman"/>
          <w:color w:val="666666"/>
          <w:sz w:val="28"/>
          <w:szCs w:val="28"/>
        </w:rPr>
        <w:t>Водоснабжение и водоотведение</w:t>
      </w:r>
    </w:p>
    <w:p w:rsidR="00AF4874" w:rsidRPr="009F41A8" w:rsidRDefault="00AF4874" w:rsidP="00AF487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F41A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Водоснабжение</w:t>
      </w:r>
    </w:p>
    <w:p w:rsidR="00AF4874" w:rsidRPr="009F41A8" w:rsidRDefault="00AF4874" w:rsidP="00AF4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Система и схема водоснабжения</w:t>
      </w:r>
    </w:p>
    <w:p w:rsidR="00AF4874" w:rsidRPr="009F41A8" w:rsidRDefault="00AF4874" w:rsidP="00AF4874">
      <w:pPr>
        <w:shd w:val="clear" w:color="auto" w:fill="FFFFFF"/>
        <w:spacing w:after="24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>В разделе «Водоснабжение и водоотведение» в составе Генерального плана разработаны мероприятия по развитию систем инженерного оборудования поселения, направленные на комплексное инженерное обеспечение жилых районов,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AF4874" w:rsidRPr="009F41A8" w:rsidRDefault="00AF4874" w:rsidP="00AF4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Проектные решения</w:t>
      </w:r>
    </w:p>
    <w:p w:rsidR="00AF4874" w:rsidRPr="009F41A8" w:rsidRDefault="00AF4874" w:rsidP="009F41A8">
      <w:pPr>
        <w:shd w:val="clear" w:color="auto" w:fill="FFFFFF"/>
        <w:spacing w:after="24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Потребление воды в жилом секторе всегда было высоким, существующая система водоснабжения, в силу объективных причин, не стимулирует потребителей питьевой воды к более рациональному ее использованию. </w:t>
      </w:r>
    </w:p>
    <w:p w:rsidR="00AF4874" w:rsidRPr="009F41A8" w:rsidRDefault="00AF4874" w:rsidP="00AF4874">
      <w:pPr>
        <w:shd w:val="clear" w:color="auto" w:fill="FFFFFF"/>
        <w:spacing w:after="24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Учитывая, что в жилом секторе потребляется наибольшее количество воды, мероприятия по рациональному и экономному водопотреблению должны быть ориентированы в первую очередь на этот сектор, для чего необходимо определить и внедрить систему экономического стимулирования.</w:t>
      </w:r>
    </w:p>
    <w:p w:rsidR="00AF4874" w:rsidRPr="009F41A8" w:rsidRDefault="00AF4874" w:rsidP="00AF4874">
      <w:pPr>
        <w:shd w:val="clear" w:color="auto" w:fill="FFFFFF"/>
        <w:spacing w:after="24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настоящем проекте рассматривается развитие систем водоснабжения и водоотведения в зависимости от норм расхода воды, </w:t>
      </w:r>
      <w:proofErr w:type="gramStart"/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>принимаемым</w:t>
      </w:r>
      <w:proofErr w:type="gramEnd"/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соответствии с нормами </w:t>
      </w:r>
      <w:proofErr w:type="spellStart"/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>СНиП</w:t>
      </w:r>
      <w:proofErr w:type="spellEnd"/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2.04.02-84. В нормы водопотребления включены все расходы воды на хозяйственно-питьевые нужды в жилых и общественных зданиях.</w:t>
      </w:r>
    </w:p>
    <w:p w:rsidR="00AF4874" w:rsidRPr="009F41A8" w:rsidRDefault="00AF4874" w:rsidP="00AF4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Коэффициент суточной неравномерности водопотребления </w:t>
      </w:r>
      <w:proofErr w:type="spellStart"/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сут</w:t>
      </w:r>
      <w:proofErr w:type="spellEnd"/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>, учитывающий уклад жизни населения, режим работы предприятий, степень благоустройства зданий, изменения водопотребления по сезонам года и дням недели, принимается равным: К</w:t>
      </w:r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сут.min</w:t>
      </w:r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>=0,8; К</w:t>
      </w:r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сут.max</w:t>
      </w:r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>=1,2.</w:t>
      </w:r>
    </w:p>
    <w:p w:rsidR="00AF4874" w:rsidRPr="009F41A8" w:rsidRDefault="00AF4874" w:rsidP="00AF4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Расходы воды для </w:t>
      </w:r>
      <w:r w:rsid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нужд наружного пожаротушения </w:t>
      </w:r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принимаются в соответствии со </w:t>
      </w:r>
      <w:proofErr w:type="spellStart"/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>СНиП</w:t>
      </w:r>
      <w:proofErr w:type="spellEnd"/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2.04.02-84. На расчетный срок принято: 1 пожар по 10 л/с. Расход воды на внутреннее пожаротушение 10 л/с. Трехчасовой пожарный запас составляет: (10+10) * 3,6 * 3 = 216 м</w:t>
      </w:r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F4874" w:rsidRPr="009E1591" w:rsidRDefault="00AF4874" w:rsidP="00AF4874">
      <w:pPr>
        <w:shd w:val="clear" w:color="auto" w:fill="FFFFFF"/>
        <w:spacing w:after="0" w:line="240" w:lineRule="auto"/>
        <w:jc w:val="both"/>
        <w:outlineLvl w:val="3"/>
        <w:rPr>
          <w:rFonts w:ascii="Tahoma" w:eastAsia="Times New Roman" w:hAnsi="Tahoma" w:cs="Tahoma"/>
          <w:color w:val="666666"/>
          <w:sz w:val="25"/>
          <w:szCs w:val="25"/>
        </w:rPr>
      </w:pPr>
      <w:r w:rsidRPr="009E1591">
        <w:rPr>
          <w:rFonts w:ascii="Tahoma" w:eastAsia="Times New Roman" w:hAnsi="Tahoma" w:cs="Tahoma"/>
          <w:color w:val="666666"/>
          <w:sz w:val="25"/>
          <w:szCs w:val="25"/>
        </w:rPr>
        <w:t>3.9.1.2 Зоны санитарной охраны</w:t>
      </w:r>
    </w:p>
    <w:p w:rsidR="00AF4874" w:rsidRPr="009F41A8" w:rsidRDefault="00AF4874" w:rsidP="00AF4874">
      <w:pPr>
        <w:shd w:val="clear" w:color="auto" w:fill="FFFFFF"/>
        <w:spacing w:after="24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</w:t>
      </w:r>
      <w:proofErr w:type="spellStart"/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>СанПиН</w:t>
      </w:r>
      <w:proofErr w:type="spellEnd"/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2.1.4.1110-02):</w:t>
      </w:r>
    </w:p>
    <w:p w:rsidR="00AF4874" w:rsidRPr="009F41A8" w:rsidRDefault="00AF4874" w:rsidP="00AF4874">
      <w:pPr>
        <w:shd w:val="clear" w:color="auto" w:fill="FFFFFF"/>
        <w:spacing w:after="24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I –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водозабору.</w:t>
      </w:r>
    </w:p>
    <w:p w:rsidR="00AF4874" w:rsidRPr="009F41A8" w:rsidRDefault="00AF4874" w:rsidP="00AF4874">
      <w:pPr>
        <w:shd w:val="clear" w:color="auto" w:fill="FFFFFF"/>
        <w:spacing w:after="24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II, III – пояса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</w:t>
      </w:r>
      <w:proofErr w:type="spellStart"/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>канализования</w:t>
      </w:r>
      <w:proofErr w:type="spellEnd"/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зданий и сооружений, благоустройства территории, организации поверхностного стока.</w:t>
      </w:r>
    </w:p>
    <w:p w:rsidR="00AF4874" w:rsidRPr="009F41A8" w:rsidRDefault="00AF4874" w:rsidP="00AF4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41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Система и схема водоснабжения</w:t>
      </w:r>
    </w:p>
    <w:p w:rsidR="00AF4874" w:rsidRPr="009F41A8" w:rsidRDefault="00AF4874" w:rsidP="00AF4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>Общий расход питьевой воды на расчетный срок составит 77 м</w:t>
      </w:r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proofErr w:type="gramStart"/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>сут</w:t>
      </w:r>
      <w:proofErr w:type="spellEnd"/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</w:t>
      </w:r>
      <w:proofErr w:type="gramEnd"/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будет обеспечиваться от существующих скважин.</w:t>
      </w:r>
    </w:p>
    <w:p w:rsidR="00AF4874" w:rsidRPr="009F41A8" w:rsidRDefault="00AF4874" w:rsidP="00AF4874">
      <w:pPr>
        <w:shd w:val="clear" w:color="auto" w:fill="FFFFFF"/>
        <w:spacing w:after="24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41A8">
        <w:rPr>
          <w:rFonts w:ascii="Times New Roman" w:eastAsia="Times New Roman" w:hAnsi="Times New Roman" w:cs="Times New Roman"/>
          <w:color w:val="333333"/>
          <w:sz w:val="28"/>
          <w:szCs w:val="28"/>
        </w:rPr>
        <w:t>Схема водоснабжения существующая корректируется, с развитием, реконструкцией и строительством сетей и сооружений водопровода.</w:t>
      </w:r>
    </w:p>
    <w:p w:rsidR="00AF4874" w:rsidRPr="009E1591" w:rsidRDefault="00AF4874" w:rsidP="009F41A8">
      <w:pPr>
        <w:shd w:val="clear" w:color="auto" w:fill="FFFFFF"/>
        <w:spacing w:after="0" w:line="240" w:lineRule="auto"/>
        <w:jc w:val="both"/>
        <w:outlineLvl w:val="3"/>
        <w:rPr>
          <w:rFonts w:ascii="Tahoma" w:eastAsia="Times New Roman" w:hAnsi="Tahoma" w:cs="Tahoma"/>
          <w:color w:val="333333"/>
          <w:sz w:val="19"/>
          <w:szCs w:val="19"/>
        </w:rPr>
      </w:pPr>
      <w:r w:rsidRPr="009E1591">
        <w:rPr>
          <w:rFonts w:ascii="Tahoma" w:eastAsia="Times New Roman" w:hAnsi="Tahoma" w:cs="Tahoma"/>
          <w:b/>
          <w:bCs/>
          <w:color w:val="666666"/>
          <w:sz w:val="25"/>
          <w:szCs w:val="25"/>
        </w:rPr>
        <w:t>  </w:t>
      </w:r>
    </w:p>
    <w:p w:rsidR="009E1591" w:rsidRPr="009F41A8" w:rsidRDefault="00AF4874" w:rsidP="009F41A8">
      <w:pPr>
        <w:shd w:val="clear" w:color="auto" w:fill="FFFFFF"/>
        <w:spacing w:after="240" w:line="336" w:lineRule="atLeast"/>
        <w:jc w:val="both"/>
        <w:rPr>
          <w:rFonts w:ascii="Tahoma" w:eastAsia="Times New Roman" w:hAnsi="Tahoma" w:cs="Tahoma"/>
          <w:color w:val="333333"/>
          <w:sz w:val="19"/>
          <w:szCs w:val="19"/>
        </w:rPr>
      </w:pPr>
      <w:r w:rsidRPr="009E1591">
        <w:rPr>
          <w:rFonts w:ascii="Tahoma" w:eastAsia="Times New Roman" w:hAnsi="Tahoma" w:cs="Tahoma"/>
          <w:color w:val="333333"/>
          <w:sz w:val="19"/>
          <w:szCs w:val="19"/>
        </w:rPr>
        <w:t> </w:t>
      </w:r>
      <w:r w:rsidR="009E1591" w:rsidRPr="00F25A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решения проблем по благоустройству населенных </w:t>
      </w:r>
      <w:r w:rsidR="009E1591" w:rsidRPr="00AF4874">
        <w:rPr>
          <w:rFonts w:ascii="Times New Roman" w:eastAsia="Times New Roman" w:hAnsi="Times New Roman" w:cs="Times New Roman"/>
          <w:sz w:val="28"/>
          <w:szCs w:val="28"/>
        </w:rPr>
        <w:t>пунктов</w:t>
      </w:r>
      <w:r w:rsidRPr="00AF4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591" w:rsidRPr="00AF4874">
        <w:rPr>
          <w:rFonts w:ascii="Times New Roman" w:eastAsia="Times New Roman" w:hAnsi="Times New Roman" w:cs="Times New Roman"/>
          <w:sz w:val="28"/>
          <w:szCs w:val="28"/>
          <w:u w:val="single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</w:t>
      </w:r>
      <w:r w:rsidR="009E1591" w:rsidRPr="00AF487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Совета депутатов муниципального образования </w:t>
      </w:r>
      <w:r w:rsidR="005556D1" w:rsidRPr="00AF4874">
        <w:rPr>
          <w:rFonts w:ascii="Times New Roman" w:eastAsia="Times New Roman" w:hAnsi="Times New Roman" w:cs="Times New Roman"/>
          <w:sz w:val="28"/>
          <w:szCs w:val="28"/>
          <w:u w:val="single"/>
        </w:rPr>
        <w:t>Старокульшариповский</w:t>
      </w:r>
      <w:r w:rsidR="00770EFF" w:rsidRPr="00AF487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сельсовет от </w:t>
      </w:r>
      <w:r w:rsidRPr="00AF4874">
        <w:rPr>
          <w:rFonts w:ascii="Times New Roman" w:eastAsia="Times New Roman" w:hAnsi="Times New Roman" w:cs="Times New Roman"/>
          <w:sz w:val="28"/>
          <w:szCs w:val="28"/>
          <w:u w:val="single"/>
        </w:rPr>
        <w:t>14.06</w:t>
      </w:r>
      <w:r w:rsidR="00770EFF" w:rsidRPr="00AF4874">
        <w:rPr>
          <w:rFonts w:ascii="Times New Roman" w:eastAsia="Times New Roman" w:hAnsi="Times New Roman" w:cs="Times New Roman"/>
          <w:sz w:val="28"/>
          <w:szCs w:val="28"/>
          <w:u w:val="single"/>
        </w:rPr>
        <w:t>.2019</w:t>
      </w:r>
      <w:r w:rsidR="009E1591" w:rsidRPr="00AF487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 </w:t>
      </w:r>
      <w:r w:rsidR="00EA0E71" w:rsidRPr="00AF4874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AF4874">
        <w:rPr>
          <w:rFonts w:ascii="Times New Roman" w:eastAsia="Times New Roman" w:hAnsi="Times New Roman" w:cs="Times New Roman"/>
          <w:sz w:val="28"/>
          <w:szCs w:val="28"/>
          <w:u w:val="single"/>
        </w:rPr>
        <w:t>09</w:t>
      </w:r>
      <w:r w:rsidR="009E1591" w:rsidRPr="00AF4874">
        <w:rPr>
          <w:rFonts w:ascii="Times New Roman" w:eastAsia="Times New Roman" w:hAnsi="Times New Roman" w:cs="Times New Roman"/>
          <w:sz w:val="28"/>
          <w:szCs w:val="28"/>
        </w:rPr>
        <w:t> утверждены</w:t>
      </w:r>
      <w:r w:rsidR="009E1591" w:rsidRPr="00F25A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Правила благоустройства территории муниципального образования </w:t>
      </w:r>
      <w:r w:rsidR="005556D1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Старокульшариповский</w:t>
      </w:r>
      <w:r w:rsidR="009E1591" w:rsidRPr="00F25A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сельсовет </w:t>
      </w:r>
      <w:r w:rsidR="00770EFF" w:rsidRPr="00F25A15">
        <w:rPr>
          <w:rFonts w:ascii="Times New Roman" w:eastAsia="Times New Roman" w:hAnsi="Times New Roman" w:cs="Times New Roman"/>
          <w:color w:val="333333"/>
          <w:sz w:val="28"/>
          <w:szCs w:val="28"/>
        </w:rPr>
        <w:t>Асекеевского</w:t>
      </w:r>
      <w:r w:rsidR="009E1591" w:rsidRPr="00F25A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Оренбургской области. Вышеуказанный нормативный правовой акт размещен на сайте администрации </w:t>
      </w:r>
      <w:proofErr w:type="spellStart"/>
      <w:r w:rsidR="00D86E69" w:rsidRPr="00F25A15">
        <w:rPr>
          <w:rFonts w:ascii="Times New Roman" w:eastAsia="Times New Roman" w:hAnsi="Times New Roman" w:cs="Times New Roman"/>
          <w:color w:val="333333"/>
          <w:sz w:val="28"/>
          <w:szCs w:val="28"/>
        </w:rPr>
        <w:t>Новосултангуловского</w:t>
      </w:r>
      <w:proofErr w:type="spellEnd"/>
      <w:r w:rsidR="009E1591" w:rsidRPr="00F25A1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сельсовета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E1591" w:rsidRPr="00F25A15" w:rsidRDefault="009E1591" w:rsidP="00B338DE">
      <w:pPr>
        <w:shd w:val="clear" w:color="auto" w:fill="FFFFFF"/>
        <w:spacing w:after="240" w:line="33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5A15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Администрацией сельского поселения проводятся месячники по уборке территорий населенных пунктов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9E1591" w:rsidRPr="00F25A15" w:rsidRDefault="009E1591" w:rsidP="00B338DE">
      <w:pPr>
        <w:pBdr>
          <w:left w:val="single" w:sz="48" w:space="12" w:color="CCCCCC"/>
        </w:pBdr>
        <w:shd w:val="clear" w:color="auto" w:fill="EEEEEE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25A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Мероприятия по охране окружающей среды по  Генплану</w:t>
      </w:r>
    </w:p>
    <w:p w:rsidR="00A54B14" w:rsidRPr="009E1591" w:rsidRDefault="00A54B14" w:rsidP="00B338DE">
      <w:pPr>
        <w:pBdr>
          <w:left w:val="single" w:sz="48" w:space="12" w:color="CCCCCC"/>
        </w:pBdr>
        <w:shd w:val="clear" w:color="auto" w:fill="EEEEEE"/>
        <w:spacing w:after="0" w:line="336" w:lineRule="atLeast"/>
        <w:jc w:val="both"/>
        <w:rPr>
          <w:rFonts w:ascii="Tahoma" w:eastAsia="Times New Roman" w:hAnsi="Tahoma" w:cs="Tahoma"/>
          <w:color w:val="333333"/>
          <w:sz w:val="19"/>
          <w:szCs w:val="19"/>
        </w:rPr>
      </w:pP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Основными мероприятиями по охране окружающей среды и поддержанию благоприятной санитарно-эпидемиологической обстановки в условиях градостроительного развития, является установление зон с особыми условиями использования территории. Наличие тех или иных зон с особыми условиями использования определяет систему градостроительных ограничений территории, от которых во многом зависят планировочная </w:t>
      </w: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структура населенных пунктов, условия развития селитебных территорий или производственных зон.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Зоны  с особыми условиями использования территории представлены:</w:t>
      </w:r>
    </w:p>
    <w:p w:rsidR="00F25A15" w:rsidRPr="00F25A15" w:rsidRDefault="00F25A15" w:rsidP="00F25A15">
      <w:pPr>
        <w:pStyle w:val="ab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F25A15">
        <w:rPr>
          <w:rFonts w:eastAsia="Calibri"/>
          <w:kern w:val="0"/>
          <w:sz w:val="28"/>
          <w:szCs w:val="28"/>
          <w:lang w:eastAsia="en-US"/>
        </w:rPr>
        <w:t>Санитарно-защитными зонами (СЗЗ) предприятий, сооружений  и иных объектов</w:t>
      </w:r>
    </w:p>
    <w:p w:rsidR="00F25A15" w:rsidRPr="00F25A15" w:rsidRDefault="00F25A15" w:rsidP="00F25A15">
      <w:pPr>
        <w:pStyle w:val="ab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proofErr w:type="spellStart"/>
      <w:r w:rsidRPr="00F25A15">
        <w:rPr>
          <w:rFonts w:eastAsia="Calibri"/>
          <w:kern w:val="0"/>
          <w:sz w:val="28"/>
          <w:szCs w:val="28"/>
          <w:lang w:eastAsia="en-US"/>
        </w:rPr>
        <w:t>Водоохранными</w:t>
      </w:r>
      <w:proofErr w:type="spellEnd"/>
      <w:r w:rsidRPr="00F25A15">
        <w:rPr>
          <w:rFonts w:eastAsia="Calibri"/>
          <w:kern w:val="0"/>
          <w:sz w:val="28"/>
          <w:szCs w:val="28"/>
          <w:lang w:eastAsia="en-US"/>
        </w:rPr>
        <w:t xml:space="preserve"> зонами</w:t>
      </w:r>
    </w:p>
    <w:p w:rsidR="00F25A15" w:rsidRPr="00F25A15" w:rsidRDefault="00F25A15" w:rsidP="00F25A15">
      <w:pPr>
        <w:pStyle w:val="ab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F25A15">
        <w:rPr>
          <w:rFonts w:eastAsia="Calibri"/>
          <w:kern w:val="0"/>
          <w:sz w:val="28"/>
          <w:szCs w:val="28"/>
          <w:lang w:eastAsia="en-US"/>
        </w:rPr>
        <w:t>Зонами охраны источников водоснабжения</w:t>
      </w:r>
    </w:p>
    <w:p w:rsidR="00F25A15" w:rsidRPr="00F25A15" w:rsidRDefault="00F25A15" w:rsidP="00F25A15">
      <w:pPr>
        <w:pStyle w:val="ab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eastAsia="Calibri"/>
          <w:kern w:val="0"/>
          <w:sz w:val="28"/>
          <w:szCs w:val="28"/>
          <w:lang w:eastAsia="en-US"/>
        </w:rPr>
      </w:pPr>
      <w:r w:rsidRPr="00F25A15">
        <w:rPr>
          <w:rFonts w:eastAsia="Calibri"/>
          <w:kern w:val="0"/>
          <w:sz w:val="28"/>
          <w:szCs w:val="28"/>
          <w:lang w:eastAsia="en-US"/>
        </w:rPr>
        <w:t>Охранными и санитарно-защитными зонами транспортной и инженерной инфраструктур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A15" w:rsidRPr="00F25A15" w:rsidRDefault="00F25A15" w:rsidP="00F25A15">
      <w:pPr>
        <w:pStyle w:val="3"/>
        <w:spacing w:after="0" w:afterAutospacing="0"/>
        <w:rPr>
          <w:sz w:val="28"/>
          <w:szCs w:val="28"/>
        </w:rPr>
      </w:pPr>
      <w:bookmarkStart w:id="0" w:name="_Toc359145253"/>
      <w:bookmarkStart w:id="1" w:name="_Toc361857131"/>
      <w:r w:rsidRPr="00F25A15">
        <w:rPr>
          <w:sz w:val="28"/>
          <w:szCs w:val="28"/>
        </w:rPr>
        <w:t>8.1. Охрана атмосферного воздуха</w:t>
      </w:r>
      <w:bookmarkEnd w:id="0"/>
      <w:bookmarkEnd w:id="1"/>
    </w:p>
    <w:p w:rsidR="00F25A15" w:rsidRPr="00F25A15" w:rsidRDefault="00F25A15" w:rsidP="00F25A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требованиями федерального закона «Об охране атмосферного воздуха» юридические лица, имеющие источники выбросов вредных (загрязняющих) веществ в атмосферный воздух, должны разрабатывать и осуществлять мероприятия по охране атмосферного воздуха. </w:t>
      </w:r>
    </w:p>
    <w:p w:rsidR="00F25A15" w:rsidRPr="00F25A15" w:rsidRDefault="00F25A15" w:rsidP="00F25A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</w:t>
      </w:r>
      <w:proofErr w:type="spellStart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воздухоохранных</w:t>
      </w:r>
      <w:proofErr w:type="spellEnd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для действующих произво</w:t>
      </w:r>
      <w:proofErr w:type="gramStart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дств вкл</w:t>
      </w:r>
      <w:proofErr w:type="gramEnd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ючают технологические и специальные мероприятия, направленные на сокращение объемов выбросов и снижение их приземных концентраций. </w:t>
      </w:r>
    </w:p>
    <w:p w:rsidR="00F25A15" w:rsidRPr="00F25A15" w:rsidRDefault="00F25A15" w:rsidP="00F25A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Технологические мероприятия включают: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использование более прогрессивной технологии по сравнению с применяющейся на других предприятиях для получения той же продукции;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увеличение единичной мощности агрегатов при одинаковой суммарной производительности;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применение в производстве более "чистого" вида топлива;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применение рециркуляции дымовых газов;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внедрение наиболее совершенной структуры газового баланса предприятия.</w:t>
      </w:r>
    </w:p>
    <w:p w:rsidR="00F25A15" w:rsidRPr="00F25A15" w:rsidRDefault="00F25A15" w:rsidP="00F25A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К специальным мероприятиям, направленным на сокращение объемов и токсичности выбросов объекта и снижение приземных концентраций загрязняющих веществ, относятся: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сокращение неорганизованных выбросов;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очистка и обезвреживание вредных веществ из отходящих газов;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улучшение условий рассеивания выбросов.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A15" w:rsidRPr="00F25A15" w:rsidRDefault="00F25A15" w:rsidP="00F25A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отсутствии разрешений на выбросы вредных (загрязняющих) веществ в атмосферный воздух, а также при нарушении условий, предусмотренных данными разрешениями, выбросы вредных </w:t>
      </w: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(загрязняющих) веществ в атмосферный воздух должны быть ограничены, приостановлены или прекращены в порядке, определенном Постановлением Правительства РФ от 28 ноября 2002 года №847. </w:t>
      </w:r>
    </w:p>
    <w:p w:rsidR="00F25A15" w:rsidRPr="00F25A15" w:rsidRDefault="00F25A15" w:rsidP="00F25A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получении прогнозов неблагоприятных метеорологических условий, </w:t>
      </w:r>
      <w:proofErr w:type="spellStart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природопользователи</w:t>
      </w:r>
      <w:proofErr w:type="spellEnd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имеющие источники выбросов вредных (загрязняющих) веществ в атмосферный воздух, обязаны уменьшить выбросы вредных (загрязняющих) веществ в атмосферный воздух. </w:t>
      </w:r>
    </w:p>
    <w:p w:rsidR="00F25A15" w:rsidRPr="006C655C" w:rsidRDefault="006C655C" w:rsidP="00F25A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  <w:t xml:space="preserve"> </w:t>
      </w:r>
      <w:r w:rsidRPr="006C655C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F25A15" w:rsidRPr="006C655C">
        <w:rPr>
          <w:rFonts w:ascii="Times New Roman" w:eastAsia="Calibri" w:hAnsi="Times New Roman" w:cs="Times New Roman"/>
          <w:sz w:val="28"/>
          <w:szCs w:val="28"/>
          <w:lang w:eastAsia="en-US"/>
        </w:rPr>
        <w:t>ащита жилых кварталов от шума должна сопровождаться подсадкой защитных древесно-кустарниковых полос. Эти мероприятия позволят снизить и концентрации вредных (загрязняющих) веще</w:t>
      </w:r>
      <w:proofErr w:type="gramStart"/>
      <w:r w:rsidR="00F25A15" w:rsidRPr="006C655C">
        <w:rPr>
          <w:rFonts w:ascii="Times New Roman" w:eastAsia="Calibri" w:hAnsi="Times New Roman" w:cs="Times New Roman"/>
          <w:sz w:val="28"/>
          <w:szCs w:val="28"/>
          <w:lang w:eastAsia="en-US"/>
        </w:rPr>
        <w:t>ств в пр</w:t>
      </w:r>
      <w:proofErr w:type="gramEnd"/>
      <w:r w:rsidR="00F25A15" w:rsidRPr="006C655C">
        <w:rPr>
          <w:rFonts w:ascii="Times New Roman" w:eastAsia="Calibri" w:hAnsi="Times New Roman" w:cs="Times New Roman"/>
          <w:sz w:val="28"/>
          <w:szCs w:val="28"/>
          <w:lang w:eastAsia="en-US"/>
        </w:rPr>
        <w:t>иземном слое атмосферы на территории населенных пунктов.</w:t>
      </w:r>
    </w:p>
    <w:p w:rsidR="00F25A15" w:rsidRPr="00F25A15" w:rsidRDefault="00F25A15" w:rsidP="00F25A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Также рекомендуется максимально озеленять СЗЗ с организацией полосы древесно-кустарниковых насаждений со стороны жилой застройки. Санитарно-защитная зона для предприятий IV, V классов должна быть максимально озеленена - не менее 60% площади; для предприятий II и III класса - не менее 50%; для предприятий, имеющих санитарно-защитную зону 1000 м и более - не менее 40% ее территории (СНиП 2.07.01-89*).</w:t>
      </w:r>
    </w:p>
    <w:p w:rsidR="00F25A15" w:rsidRPr="00F25A15" w:rsidRDefault="00F25A15" w:rsidP="00F25A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статьей 45 ФЗ «Об охране окружающей среды» юридические и физические лица, осуществляющие эксплуатацию автомобильных транспортных средств, обязаны соблюдать нормативы допустимых выбросов веществ, а также принимать меры по обезвреживанию загрязняющих веществ, в том числе их нейтрализации, снижению уровня шума и иного негативного воздействия на окружающую среду.</w:t>
      </w:r>
    </w:p>
    <w:p w:rsidR="00F25A15" w:rsidRPr="00F25A15" w:rsidRDefault="00F25A15" w:rsidP="00F25A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Экологические требования к автотранспорту, в первую очередь, включают его соответствие или несоответствие техническим нормативам выбросов вредных веществ в атмосферу, установленных соответствующими стандартами. Транспортные средства, выбросы которых оказывают вредное воздействие на атмосферный воздух, подлежат регулярной проверке на соответствие таких выбросов техническим нормативам выбросов.</w:t>
      </w:r>
    </w:p>
    <w:p w:rsidR="00F25A15" w:rsidRPr="00F25A15" w:rsidRDefault="00F25A15" w:rsidP="00F25A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«Об ограничении, приостановлении или прекращении выбросов вредных (загрязняющих) веществ в атмосферный воздух и вредных физических воздействий на атмосферный воздух», утвержденное Постановлением Правительства РФ от 28 ноября 2002 года N 847 гласит: если в ходе регулярных проверок транспортных и иных передвижных средств на соответствие осуществляемых ими выбросов техническим нормативам установлено превышение технических нормативов, эксплуатация указанных средств запрещается в соответствии со</w:t>
      </w:r>
      <w:proofErr w:type="gramEnd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статьей 17 Федерального закона "Об охране атмосферного воздуха".</w:t>
      </w:r>
    </w:p>
    <w:p w:rsidR="00F25A15" w:rsidRPr="00F25A15" w:rsidRDefault="00F25A15" w:rsidP="00F25A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целях уменьшения загрязнения атмосферного воздуха выхлопными газами автотранспорта для заправки автомобилей следует использовать неэтилированный бензин, сжиженный газ.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A15" w:rsidRPr="00F25A15" w:rsidRDefault="00F25A15" w:rsidP="00F25A15">
      <w:pPr>
        <w:pStyle w:val="3"/>
        <w:spacing w:after="0" w:afterAutospacing="0"/>
        <w:rPr>
          <w:rFonts w:eastAsia="Calibri"/>
          <w:sz w:val="28"/>
          <w:szCs w:val="28"/>
          <w:lang w:eastAsia="en-US"/>
        </w:rPr>
      </w:pPr>
      <w:bookmarkStart w:id="2" w:name="_Toc359145254"/>
      <w:bookmarkStart w:id="3" w:name="_Toc361857132"/>
      <w:r w:rsidRPr="00F25A15">
        <w:rPr>
          <w:rFonts w:eastAsia="Calibri"/>
          <w:sz w:val="28"/>
          <w:szCs w:val="28"/>
          <w:lang w:eastAsia="en-US"/>
        </w:rPr>
        <w:t>8.2. Санитарно-защитные зоны</w:t>
      </w:r>
      <w:bookmarkEnd w:id="2"/>
      <w:bookmarkEnd w:id="3"/>
    </w:p>
    <w:p w:rsidR="00F25A15" w:rsidRPr="00F25A15" w:rsidRDefault="00F25A15" w:rsidP="00F25A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СанПиН 2.2.1/2.1.1.1200-03 «Санитарно-защитные зоны и санитарная классификация предприятий, сооружений и иных объектов» для предприятий </w:t>
      </w:r>
      <w:r w:rsidR="00E961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Старокульшариповского </w:t>
      </w: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 установлены санитарно-защитные зоны, предназначенные для создания барьера между территорией предприятия (группы предприятий) и территорией жилой застройки.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Санитарно-защитные зоны </w:t>
      </w:r>
      <w:proofErr w:type="gramStart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объектов, влияющих на окружающую среду нанесены</w:t>
      </w:r>
      <w:proofErr w:type="gramEnd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схеме комплексной оценки. </w:t>
      </w:r>
    </w:p>
    <w:p w:rsidR="00F25A15" w:rsidRPr="00F25A15" w:rsidRDefault="00F25A15" w:rsidP="00F25A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Размеры охранных зон линий электропередачи приняты в зависимости от их напряжения (кВ) в соответствии с «Правилами охраны электрических сетей напряжением свыше 1000 Вольт» (М., </w:t>
      </w:r>
      <w:proofErr w:type="spellStart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Энергоатомиздат</w:t>
      </w:r>
      <w:proofErr w:type="spellEnd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, 1985) и новой редакцией СанПиН 2.2.1/2.1.1. 1200-03.</w:t>
      </w:r>
    </w:p>
    <w:p w:rsidR="00F25A15" w:rsidRPr="00F25A15" w:rsidRDefault="00F25A15" w:rsidP="00F25A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территориях в границах санитарно-защитных зон запрещено: размещать новую жилую застройку, включая отдельные жилые дома, ландшафтно-рекреационные зоны, эксплуатировать садово-огородные участки, детские площадки, образовательные и детские учреждения, оздоровительные учреждения общего пользования, объекты пищевой промышленности и другие территории с нормируемыми показателями качества. 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Проектные предложения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Новое </w:t>
      </w:r>
      <w:proofErr w:type="gramStart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жилое строительство</w:t>
      </w:r>
      <w:proofErr w:type="gramEnd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границах санитарно-защитных зон и санитарных разрывов генеральным планом не предусматривается.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При размещении новых объектов в планируемой производственной зоне необходимо оценивать имеющиеся территориальные ресурсы для организации санитарно-защитной зоны, т.е. фактическое расстояние до границы нормируемых территорий (как существующих, так и планируемых). Приоритетом считать соблюдение установленных гигиенических нормативов загрязняющих веществ в атмосферном воздухе и уровней физического воздействия на атмосферный воздух.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A15" w:rsidRPr="00F25A15" w:rsidRDefault="00F25A15" w:rsidP="00F25A15">
      <w:pPr>
        <w:pStyle w:val="3"/>
        <w:spacing w:after="0" w:afterAutospacing="0"/>
        <w:rPr>
          <w:rFonts w:eastAsia="Calibri"/>
          <w:sz w:val="28"/>
          <w:szCs w:val="28"/>
          <w:lang w:eastAsia="en-US"/>
        </w:rPr>
      </w:pPr>
      <w:bookmarkStart w:id="4" w:name="_Toc359145255"/>
      <w:bookmarkStart w:id="5" w:name="_Toc361857133"/>
      <w:r w:rsidRPr="00F25A15">
        <w:rPr>
          <w:rFonts w:eastAsia="Calibri"/>
          <w:sz w:val="28"/>
          <w:szCs w:val="28"/>
          <w:lang w:eastAsia="en-US"/>
        </w:rPr>
        <w:t>8.3. Мероприятия по охране поверхностных и подземных вод</w:t>
      </w:r>
      <w:bookmarkEnd w:id="4"/>
      <w:bookmarkEnd w:id="5"/>
    </w:p>
    <w:p w:rsidR="00F25A15" w:rsidRPr="00F25A15" w:rsidRDefault="00F25A15" w:rsidP="00F25A15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25A15" w:rsidRPr="00F25A15" w:rsidRDefault="00F25A15" w:rsidP="00F25A1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Согласно Водному Кодексу Российской Федерации от 03.06.2006г №74–ФЗ установлены </w:t>
      </w:r>
      <w:proofErr w:type="spellStart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водоохранные</w:t>
      </w:r>
      <w:proofErr w:type="spellEnd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зоны для рек и ручьев для МО </w:t>
      </w:r>
      <w:r w:rsidR="005556D1">
        <w:rPr>
          <w:rFonts w:ascii="Times New Roman" w:eastAsia="Calibri" w:hAnsi="Times New Roman" w:cs="Times New Roman"/>
          <w:sz w:val="28"/>
          <w:szCs w:val="28"/>
          <w:lang w:eastAsia="en-US"/>
        </w:rPr>
        <w:t>Старокульшариповский</w:t>
      </w:r>
      <w:r w:rsidR="00E961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сельсовет: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река Большой </w:t>
      </w:r>
      <w:proofErr w:type="spellStart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Кинел</w:t>
      </w:r>
      <w:proofErr w:type="gramStart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proofErr w:type="spellEnd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="00590629">
        <w:rPr>
          <w:rFonts w:ascii="Times New Roman" w:eastAsia="Calibri" w:hAnsi="Times New Roman" w:cs="Times New Roman"/>
          <w:sz w:val="28"/>
          <w:szCs w:val="28"/>
          <w:lang w:eastAsia="en-US"/>
        </w:rPr>
        <w:t>протяженность 12</w:t>
      </w:r>
      <w:r w:rsidRPr="00590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км</w:t>
      </w: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— ширина </w:t>
      </w:r>
      <w:proofErr w:type="spellStart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водоохранной</w:t>
      </w:r>
      <w:proofErr w:type="spellEnd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зоны 200 метров;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пруды, озера, ручьи — ширина </w:t>
      </w:r>
      <w:proofErr w:type="spellStart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водоохранной</w:t>
      </w:r>
      <w:proofErr w:type="spellEnd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зоны 50 метров.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границах </w:t>
      </w:r>
      <w:proofErr w:type="spellStart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водоохранных</w:t>
      </w:r>
      <w:proofErr w:type="spellEnd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зон запрещается: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использование сточных вод для удобрения почв; 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 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осуществление авиационных мер по борьбе с вредителями и болезнями растений;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В границах прибрежных защитных полос запрещаются: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1) распашка земель;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2) размещение отвалов размываемых грунтов;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3) выпас сельскохозяйственных животных и организация для них летних лагерей, ванн.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защиты водоемов и водотоков от загрязнения рекомендуется строго соблюдать перечисленные требования. 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</w:t>
      </w:r>
      <w:proofErr w:type="gramEnd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Санитарных правил и норм СанПиН 2.1.4.1110-02 (от 01 июня 2002 г.) вокруг водозаборных скважин и станции II подъема питьевой воды нанесен I пояс (строгого режима) зоны санитарной охраны в размере 50м; II и III пояса не нанесены, т.к. являются расчетными.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В границах ЗСО подземных водозаборов, водопроводных сооружений и водоводов запрещается: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а) применение удобрений и ядохимикатов;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б) размещение кладбищ, скотомогильников, полей фильтрации, навозохранилищ, силосных траншей, животноводческих траншей и других объектов, обусловливающих опасность микробного загрязнения подземных вод.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 пределах санитарных разрывов водоводов не допускается располагать источники загрязнения почвы и грунтовых вод. </w:t>
      </w:r>
    </w:p>
    <w:p w:rsidR="00F25A15" w:rsidRPr="00F25A15" w:rsidRDefault="00F25A15" w:rsidP="00F25A1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С целью обеспечения населения качественной питьевой водой для всех водозаборных скважин (в т.ч. и личных) и станции II подъема или насосно-</w:t>
      </w: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фильтровальной станции необходимо разработать проект организации зоны санитарной охраны с определением границ составляющих ее поясов и разработать комплекс необходимых организационных, технических, гигиенических и противоэпидемических мероприятий.</w:t>
      </w:r>
    </w:p>
    <w:p w:rsidR="00F25A15" w:rsidRPr="00F25A15" w:rsidRDefault="00F25A15" w:rsidP="00F25A15">
      <w:pPr>
        <w:pStyle w:val="3"/>
        <w:spacing w:after="0" w:afterAutospacing="0"/>
        <w:rPr>
          <w:rFonts w:eastAsia="Calibri"/>
          <w:sz w:val="28"/>
          <w:szCs w:val="28"/>
          <w:lang w:eastAsia="en-US"/>
        </w:rPr>
      </w:pPr>
      <w:bookmarkStart w:id="6" w:name="_Toc359145256"/>
      <w:bookmarkStart w:id="7" w:name="_Toc361857134"/>
      <w:r w:rsidRPr="00F25A15">
        <w:rPr>
          <w:rFonts w:eastAsia="Calibri"/>
          <w:sz w:val="28"/>
          <w:szCs w:val="28"/>
          <w:lang w:eastAsia="en-US"/>
        </w:rPr>
        <w:t>8.4. Охрана почвенного покрова</w:t>
      </w:r>
      <w:bookmarkEnd w:id="6"/>
      <w:bookmarkEnd w:id="7"/>
    </w:p>
    <w:p w:rsidR="00F25A15" w:rsidRPr="00F25A15" w:rsidRDefault="00F25A15" w:rsidP="00F25A15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обеспечения охраны и рационального использования почвы необходимо предусмотреть комплекс мероприятий по ее рекультивации. 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Рекультивации подлежат земли, нарушенные и (или) загрязненные </w:t>
      </w:r>
      <w:proofErr w:type="gramStart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при</w:t>
      </w:r>
      <w:proofErr w:type="gramEnd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- разработке месторождений полезных ископаемых;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- прокладке трубопроводов различного назначения;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gramStart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складировании</w:t>
      </w:r>
      <w:proofErr w:type="gramEnd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захоронении промышленных, бытовых биологических и пр. отходов, ядохимикатов. 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также обеспечить </w:t>
      </w:r>
      <w:proofErr w:type="gramStart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качеством и своевременностью выполнения работ по рекультивации нарушенных земель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Рекультивация нарушенных земель осуществляется для восстановления их для сельскохозяйственных, лесохозяйственных, водохозяйственных, строительных, рекреационных, природоохранных и санитарно-оздоровительных целей.</w:t>
      </w:r>
    </w:p>
    <w:p w:rsidR="00F25A15" w:rsidRPr="00F25A15" w:rsidRDefault="00F25A15" w:rsidP="00F25A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ст.67 Водного Кодекса РФ на территориях, подверженных затоплению, размещение новых населенных пунктов, кладбищ, скотомогильников и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запрещается.</w:t>
      </w:r>
    </w:p>
    <w:p w:rsidR="00F25A15" w:rsidRPr="00F25A15" w:rsidRDefault="00F25A15" w:rsidP="00F25A15">
      <w:pPr>
        <w:pStyle w:val="3"/>
        <w:spacing w:after="0" w:afterAutospacing="0"/>
        <w:rPr>
          <w:rFonts w:eastAsia="Calibri"/>
          <w:kern w:val="1"/>
          <w:sz w:val="28"/>
          <w:szCs w:val="28"/>
          <w:lang w:eastAsia="en-US"/>
        </w:rPr>
      </w:pPr>
      <w:bookmarkStart w:id="8" w:name="_Toc359145257"/>
      <w:bookmarkStart w:id="9" w:name="_Toc361857135"/>
      <w:r w:rsidRPr="00F25A15">
        <w:rPr>
          <w:rFonts w:eastAsia="Calibri"/>
          <w:sz w:val="28"/>
          <w:szCs w:val="28"/>
          <w:lang w:eastAsia="en-US"/>
        </w:rPr>
        <w:t>8.5. Санитарная очистка территории</w:t>
      </w:r>
      <w:bookmarkEnd w:id="8"/>
      <w:bookmarkEnd w:id="9"/>
    </w:p>
    <w:p w:rsidR="00F25A15" w:rsidRPr="00F25A15" w:rsidRDefault="00F25A15" w:rsidP="00F25A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санитарной очистки и уборки на</w:t>
      </w:r>
      <w:r w:rsidR="00E961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территории Старокульшариповского</w:t>
      </w: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являются территории домовладений, уличные и микрорайонные проезды, парки, скверы общественного пользования и отдыха, объекты культурного назначения, территории предприятий, учреждений, места уличной торговли.</w:t>
      </w:r>
    </w:p>
    <w:p w:rsidR="00F25A15" w:rsidRPr="00F25A15" w:rsidRDefault="00F25A15" w:rsidP="00F25A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системы современной санитарной очистки поселения включает: сбор и удаление ТБО, сбор и вывоз жидких отходов из </w:t>
      </w:r>
      <w:proofErr w:type="spellStart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>неканализованных</w:t>
      </w:r>
      <w:proofErr w:type="spellEnd"/>
      <w:r w:rsidRPr="00F25A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зданий, уборка территории от мусора, смета, снега, мытье усовершенствованных покрытий.</w:t>
      </w:r>
    </w:p>
    <w:p w:rsidR="00184742" w:rsidRDefault="00184742" w:rsidP="00B338DE">
      <w:pPr>
        <w:jc w:val="both"/>
      </w:pPr>
      <w:bookmarkStart w:id="10" w:name="_GoBack"/>
      <w:bookmarkEnd w:id="10"/>
    </w:p>
    <w:sectPr w:rsidR="00184742" w:rsidSect="0018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15F1F"/>
    <w:multiLevelType w:val="multilevel"/>
    <w:tmpl w:val="D46A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FD739D"/>
    <w:multiLevelType w:val="hybridMultilevel"/>
    <w:tmpl w:val="3BE2D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591"/>
    <w:rsid w:val="00057553"/>
    <w:rsid w:val="00161BB8"/>
    <w:rsid w:val="00184742"/>
    <w:rsid w:val="001967BF"/>
    <w:rsid w:val="002372CD"/>
    <w:rsid w:val="002806A7"/>
    <w:rsid w:val="003525B0"/>
    <w:rsid w:val="005556D1"/>
    <w:rsid w:val="00590629"/>
    <w:rsid w:val="005F54A3"/>
    <w:rsid w:val="00642ED7"/>
    <w:rsid w:val="006A178F"/>
    <w:rsid w:val="006C655C"/>
    <w:rsid w:val="00770EFF"/>
    <w:rsid w:val="007C08BC"/>
    <w:rsid w:val="00837162"/>
    <w:rsid w:val="009E1591"/>
    <w:rsid w:val="009F41A8"/>
    <w:rsid w:val="00A54B14"/>
    <w:rsid w:val="00A91AF4"/>
    <w:rsid w:val="00AF4874"/>
    <w:rsid w:val="00B338DE"/>
    <w:rsid w:val="00CD7B4E"/>
    <w:rsid w:val="00D86E69"/>
    <w:rsid w:val="00DE298F"/>
    <w:rsid w:val="00E9614E"/>
    <w:rsid w:val="00EA0E71"/>
    <w:rsid w:val="00EC4F90"/>
    <w:rsid w:val="00F2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42"/>
  </w:style>
  <w:style w:type="paragraph" w:styleId="2">
    <w:name w:val="heading 2"/>
    <w:basedOn w:val="a"/>
    <w:link w:val="20"/>
    <w:uiPriority w:val="9"/>
    <w:qFormat/>
    <w:rsid w:val="009E1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E15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E15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15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E159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E15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9E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E1591"/>
    <w:rPr>
      <w:color w:val="0000FF"/>
      <w:u w:val="single"/>
    </w:rPr>
  </w:style>
  <w:style w:type="paragraph" w:customStyle="1" w:styleId="callout">
    <w:name w:val="callout"/>
    <w:basedOn w:val="a"/>
    <w:rsid w:val="009E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9E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E1591"/>
    <w:rPr>
      <w:b/>
      <w:bCs/>
    </w:rPr>
  </w:style>
  <w:style w:type="character" w:customStyle="1" w:styleId="coverfolder-title">
    <w:name w:val="coverfolder-title"/>
    <w:basedOn w:val="a0"/>
    <w:rsid w:val="009E159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15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E159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15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E1591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E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591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DE298F"/>
    <w:rPr>
      <w:color w:val="800080" w:themeColor="followedHyperlink"/>
      <w:u w:val="single"/>
    </w:rPr>
  </w:style>
  <w:style w:type="table" w:customStyle="1" w:styleId="31">
    <w:name w:val="Сетка таблицы3"/>
    <w:basedOn w:val="a1"/>
    <w:next w:val="aa"/>
    <w:uiPriority w:val="59"/>
    <w:rsid w:val="00F25A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25A1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table" w:styleId="aa">
    <w:name w:val="Table Grid"/>
    <w:basedOn w:val="a1"/>
    <w:uiPriority w:val="59"/>
    <w:rsid w:val="00F25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F41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5780">
                  <w:marLeft w:val="-113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3268">
                      <w:marLeft w:val="341"/>
                      <w:marRight w:val="34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471">
                          <w:marLeft w:val="0"/>
                          <w:marRight w:val="0"/>
                          <w:marTop w:val="24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7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4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01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876018">
                  <w:marLeft w:val="-15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5138">
                      <w:marLeft w:val="2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877284158">
                      <w:marLeft w:val="2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1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8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70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57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8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26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0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1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2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8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1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1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1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7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7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5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634362">
                      <w:marLeft w:val="2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631885">
              <w:marLeft w:val="0"/>
              <w:marRight w:val="0"/>
              <w:marTop w:val="0"/>
              <w:marBottom w:val="240"/>
              <w:divBdr>
                <w:top w:val="single" w:sz="12" w:space="0" w:color="A6012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06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4818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8416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81127">
                      <w:marLeft w:val="195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0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2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stud56.ru/ohrana-okruzhayuschei-sredy/informaciya-o-sostoyanii-okruzhayuschei-sredy-i-ob-ispolzovanii-prirodnyh-resurs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2022-07-14T10:33:00Z</dcterms:created>
  <dcterms:modified xsi:type="dcterms:W3CDTF">2022-08-10T11:36:00Z</dcterms:modified>
</cp:coreProperties>
</file>