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16" w:rsidRPr="00BE5016" w:rsidRDefault="00BE5016" w:rsidP="00BE501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5016">
        <w:rPr>
          <w:rFonts w:ascii="Times New Roman" w:hAnsi="Times New Roman" w:cs="Times New Roman"/>
          <w:sz w:val="28"/>
          <w:szCs w:val="28"/>
        </w:rPr>
        <w:t>Приложение</w:t>
      </w:r>
    </w:p>
    <w:p w:rsidR="00BE5016" w:rsidRDefault="00BE5016" w:rsidP="00955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33B" w:rsidRPr="003E3DD7" w:rsidRDefault="00BE5016" w:rsidP="00955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533B" w:rsidRPr="003E3DD7">
        <w:rPr>
          <w:rFonts w:ascii="Times New Roman" w:hAnsi="Times New Roman" w:cs="Times New Roman"/>
          <w:b/>
          <w:sz w:val="28"/>
          <w:szCs w:val="28"/>
        </w:rPr>
        <w:t>б ограничении прав иностранных граждан при осуществлении сделок с недвижимостью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 целью соблюдения экономической безопасности и территориальной целостности государства, предотвращения иных возможных правонарушений определены запреты и ограничения на владение, пользование и распоряжение земельными участками хозяйствующими субъектами, в которых имеется иностранный элемент (один из участников правоотношений является иностранцем, лицом без гражданства или иностранным юридическим лицом).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Положениями части 3 статьи 15 Земельного кодекса РФ определено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95533B">
        <w:rPr>
          <w:rFonts w:ascii="Times New Roman" w:hAnsi="Times New Roman" w:cs="Times New Roman"/>
          <w:sz w:val="28"/>
          <w:szCs w:val="28"/>
        </w:rPr>
        <w:t xml:space="preserve">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участками, утвержден указом Президента Российской Федерации от 09.01.2011 № 26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5533B">
        <w:rPr>
          <w:rFonts w:ascii="Times New Roman" w:hAnsi="Times New Roman" w:cs="Times New Roman"/>
          <w:sz w:val="28"/>
          <w:szCs w:val="28"/>
        </w:rPr>
        <w:t>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В соответствии с данным перечнем к приграничным территориям в Оренбургской области отнесены г. Новотроицк, г. Орск,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Домбаровский,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Илекский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Первомайский,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Светлинский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 районы, Гайский,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>, Соль-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Илецкий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 городские округа.</w:t>
      </w:r>
    </w:p>
    <w:p w:rsid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Default="0095533B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Согласно статье 3 </w:t>
      </w:r>
      <w:r w:rsidR="003E3DD7">
        <w:rPr>
          <w:rFonts w:ascii="Times New Roman" w:hAnsi="Times New Roman" w:cs="Times New Roman"/>
          <w:sz w:val="28"/>
          <w:szCs w:val="28"/>
        </w:rPr>
        <w:t>Закона № 101-ФЗ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E3DD7">
        <w:rPr>
          <w:rFonts w:ascii="Times New Roman" w:hAnsi="Times New Roman" w:cs="Times New Roman"/>
          <w:sz w:val="28"/>
          <w:szCs w:val="28"/>
        </w:rPr>
        <w:t xml:space="preserve"> </w:t>
      </w:r>
      <w:r w:rsidRPr="0095533B">
        <w:rPr>
          <w:rFonts w:ascii="Times New Roman" w:hAnsi="Times New Roman" w:cs="Times New Roman"/>
          <w:sz w:val="28"/>
          <w:szCs w:val="28"/>
        </w:rPr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 праве аренды</w:t>
      </w:r>
      <w:r w:rsidR="003E3DD7">
        <w:rPr>
          <w:rFonts w:ascii="Times New Roman" w:hAnsi="Times New Roman" w:cs="Times New Roman"/>
          <w:sz w:val="28"/>
          <w:szCs w:val="28"/>
        </w:rPr>
        <w:t xml:space="preserve">, </w:t>
      </w:r>
      <w:r w:rsidR="003E3DD7" w:rsidRPr="003E3DD7">
        <w:rPr>
          <w:rFonts w:ascii="Times New Roman" w:hAnsi="Times New Roman" w:cs="Times New Roman"/>
          <w:sz w:val="28"/>
          <w:szCs w:val="28"/>
        </w:rPr>
        <w:t>за исключением случаев, пред</w:t>
      </w:r>
      <w:r w:rsidR="003E3DD7">
        <w:rPr>
          <w:rFonts w:ascii="Times New Roman" w:hAnsi="Times New Roman" w:cs="Times New Roman"/>
          <w:sz w:val="28"/>
          <w:szCs w:val="28"/>
        </w:rPr>
        <w:t>усмотренных Федеральным законом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E3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E3DD7">
        <w:rPr>
          <w:rFonts w:ascii="Times New Roman" w:hAnsi="Times New Roman" w:cs="Times New Roman"/>
          <w:sz w:val="28"/>
          <w:szCs w:val="28"/>
        </w:rPr>
        <w:t>делки, совершенные</w:t>
      </w:r>
      <w:r w:rsidRPr="0095533B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 w:rsidR="003E3DD7">
        <w:rPr>
          <w:rFonts w:ascii="Times New Roman" w:hAnsi="Times New Roman" w:cs="Times New Roman"/>
          <w:sz w:val="28"/>
          <w:szCs w:val="28"/>
        </w:rPr>
        <w:t>указанных</w:t>
      </w:r>
      <w:r w:rsidRPr="0095533B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являются ничтожными.</w:t>
      </w:r>
    </w:p>
    <w:p w:rsidR="0095533B" w:rsidRPr="0095533B" w:rsidRDefault="0095533B" w:rsidP="0095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Частью 1, 2 статьи 238 Гражданского кодекса РФ предусмотрено, что если у иностранного гражданина, лица без гражданства, иностранного юридического лица в собственности оказался земельный участок в приграничной территории, то такие лица обязаны в течение года с момента возникновения права собственности произвести его отчуждение.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</w:t>
      </w:r>
      <w:r>
        <w:rPr>
          <w:rFonts w:ascii="Times New Roman" w:hAnsi="Times New Roman" w:cs="Times New Roman"/>
          <w:sz w:val="28"/>
          <w:szCs w:val="28"/>
        </w:rPr>
        <w:t>а собой нарушение требований статьи 3 и (или) пункта 2 статьи</w:t>
      </w:r>
      <w:r w:rsidRPr="003E3DD7">
        <w:rPr>
          <w:rFonts w:ascii="Times New Roman" w:hAnsi="Times New Roman" w:cs="Times New Roman"/>
          <w:sz w:val="28"/>
          <w:szCs w:val="28"/>
        </w:rPr>
        <w:t xml:space="preserve"> 4 Закона № 101-ФЗ, такие земельный участок (часть земельного участка) или доля должны быть отчуждены собственником.</w:t>
      </w: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Таким образом, земельные участки, расположенные на приграничных территориях, входящих в утвержденный Перечень, земельные участки сельскохозяйственного назначения, а также земельные доли, принадлежащие на праве собственности иностранным гражданам, лицам без гражданства и иностранным юридическим лицам, должны быть отчуждены в установленном законом порядке как имущество, которое в силу закона не может принадлежать указанным лицам.</w:t>
      </w: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18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В случаях, когда имущество не отчуждено собственником в установленные законом сроки, такое имущество по решению суда, вынесенному по заявлению государственного органа или органа местного самоуправления,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имущества, определенной судом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31918" w:rsidRPr="003E3DD7" w:rsidSect="00BE50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F3" w:rsidRDefault="00AE71F3" w:rsidP="003E3DD7">
      <w:pPr>
        <w:spacing w:after="0" w:line="240" w:lineRule="auto"/>
      </w:pPr>
      <w:r>
        <w:separator/>
      </w:r>
    </w:p>
  </w:endnote>
  <w:endnote w:type="continuationSeparator" w:id="0">
    <w:p w:rsidR="00AE71F3" w:rsidRDefault="00AE71F3" w:rsidP="003E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F3" w:rsidRDefault="00AE71F3" w:rsidP="003E3DD7">
      <w:pPr>
        <w:spacing w:after="0" w:line="240" w:lineRule="auto"/>
      </w:pPr>
      <w:r>
        <w:separator/>
      </w:r>
    </w:p>
  </w:footnote>
  <w:footnote w:type="continuationSeparator" w:id="0">
    <w:p w:rsidR="00AE71F3" w:rsidRDefault="00AE71F3" w:rsidP="003E3DD7">
      <w:pPr>
        <w:spacing w:after="0" w:line="240" w:lineRule="auto"/>
      </w:pPr>
      <w:r>
        <w:continuationSeparator/>
      </w:r>
    </w:p>
  </w:footnote>
  <w:footnote w:id="1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E3DD7">
        <w:rPr>
          <w:rFonts w:ascii="Times New Roman" w:hAnsi="Times New Roman" w:cs="Times New Roman"/>
        </w:rPr>
        <w:t>Указ Президента РФ от 09.0</w:t>
      </w:r>
      <w:r>
        <w:rPr>
          <w:rFonts w:ascii="Times New Roman" w:hAnsi="Times New Roman" w:cs="Times New Roman"/>
        </w:rPr>
        <w:t>1.2011 №</w:t>
      </w:r>
      <w:r w:rsidRPr="003E3DD7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«</w:t>
      </w:r>
      <w:r w:rsidRPr="003E3DD7">
        <w:rPr>
          <w:rFonts w:ascii="Times New Roman" w:hAnsi="Times New Roman" w:cs="Times New Roman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</w:t>
      </w:r>
      <w:r>
        <w:rPr>
          <w:rFonts w:ascii="Times New Roman" w:hAnsi="Times New Roman" w:cs="Times New Roman"/>
        </w:rPr>
        <w:t>ственности земельными участками»</w:t>
      </w:r>
    </w:p>
  </w:footnote>
  <w:footnote w:id="2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Федерального закона от 24.07.2002 № 101-ФЗ «Об обороте земель сельскохозяйственного назначения»</w:t>
      </w:r>
    </w:p>
  </w:footnote>
  <w:footnote w:id="3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Федеральным законом </w:t>
      </w:r>
      <w:r w:rsidRPr="003E3DD7">
        <w:rPr>
          <w:rFonts w:ascii="Times New Roman" w:hAnsi="Times New Roman" w:cs="Times New Roman"/>
        </w:rPr>
        <w:t>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621405"/>
      <w:docPartObj>
        <w:docPartGallery w:val="Page Numbers (Top of Page)"/>
        <w:docPartUnique/>
      </w:docPartObj>
    </w:sdtPr>
    <w:sdtEndPr/>
    <w:sdtContent>
      <w:p w:rsidR="00BE5016" w:rsidRDefault="00BE50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D2">
          <w:rPr>
            <w:noProof/>
          </w:rPr>
          <w:t>2</w:t>
        </w:r>
        <w:r>
          <w:fldChar w:fldCharType="end"/>
        </w:r>
      </w:p>
    </w:sdtContent>
  </w:sdt>
  <w:p w:rsidR="00BE5016" w:rsidRDefault="00BE50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36"/>
    <w:rsid w:val="003E3DD7"/>
    <w:rsid w:val="003F725A"/>
    <w:rsid w:val="004D1CD2"/>
    <w:rsid w:val="006F2536"/>
    <w:rsid w:val="0095533B"/>
    <w:rsid w:val="00AE71F3"/>
    <w:rsid w:val="00BE4101"/>
    <w:rsid w:val="00BE5016"/>
    <w:rsid w:val="00D31918"/>
    <w:rsid w:val="00F17036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3D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3D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3D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016"/>
  </w:style>
  <w:style w:type="paragraph" w:styleId="a8">
    <w:name w:val="footer"/>
    <w:basedOn w:val="a"/>
    <w:link w:val="a9"/>
    <w:uiPriority w:val="99"/>
    <w:unhideWhenUsed/>
    <w:rsid w:val="00BE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3D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3D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3D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016"/>
  </w:style>
  <w:style w:type="paragraph" w:styleId="a8">
    <w:name w:val="footer"/>
    <w:basedOn w:val="a"/>
    <w:link w:val="a9"/>
    <w:uiPriority w:val="99"/>
    <w:unhideWhenUsed/>
    <w:rsid w:val="00BE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F3BA-565F-4343-8F02-BE88A663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Владимировна</dc:creator>
  <cp:lastModifiedBy>ШестаеваРЯ</cp:lastModifiedBy>
  <cp:revision>2</cp:revision>
  <dcterms:created xsi:type="dcterms:W3CDTF">2022-07-15T03:58:00Z</dcterms:created>
  <dcterms:modified xsi:type="dcterms:W3CDTF">2022-07-15T03:58:00Z</dcterms:modified>
</cp:coreProperties>
</file>