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56" w:rsidRPr="00665256" w:rsidRDefault="00665256" w:rsidP="00665256">
      <w:pPr>
        <w:shd w:val="clear" w:color="auto" w:fill="F6F7F9"/>
        <w:spacing w:after="450" w:line="375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kern w:val="36"/>
          <w:sz w:val="26"/>
          <w:szCs w:val="26"/>
          <w:lang w:eastAsia="ru-RU"/>
        </w:rPr>
      </w:pPr>
      <w:r w:rsidRPr="00665256">
        <w:rPr>
          <w:rFonts w:ascii="Tahoma" w:eastAsia="Times New Roman" w:hAnsi="Tahoma" w:cs="Tahoma"/>
          <w:b/>
          <w:bCs/>
          <w:caps/>
          <w:kern w:val="36"/>
          <w:sz w:val="26"/>
          <w:szCs w:val="26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665256" w:rsidRPr="00665256" w:rsidRDefault="00665256" w:rsidP="00665256">
      <w:pPr>
        <w:shd w:val="clear" w:color="auto" w:fill="F6F7F9"/>
        <w:spacing w:after="180" w:line="240" w:lineRule="auto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665256">
        <w:rPr>
          <w:rFonts w:ascii="Tahoma" w:eastAsia="Times New Roman" w:hAnsi="Tahoma" w:cs="Tahoma"/>
          <w:sz w:val="21"/>
          <w:szCs w:val="21"/>
          <w:lang w:eastAsia="ru-RU"/>
        </w:rPr>
        <w:t>Меры стимулирования добросовестности (мероприятия, направленные на нематериальное поощрение добросовестных контролируемых лиц), положением о виде контроля не предусмотрены.</w:t>
      </w:r>
    </w:p>
    <w:p w:rsidR="004A16C3" w:rsidRDefault="004A16C3">
      <w:bookmarkStart w:id="0" w:name="_GoBack"/>
      <w:bookmarkEnd w:id="0"/>
    </w:p>
    <w:sectPr w:rsidR="004A16C3" w:rsidSect="00665256">
      <w:type w:val="continuous"/>
      <w:pgSz w:w="11907" w:h="16839" w:code="9"/>
      <w:pgMar w:top="851" w:right="1134" w:bottom="850" w:left="1134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56"/>
    <w:rsid w:val="000B6F5D"/>
    <w:rsid w:val="004A16C3"/>
    <w:rsid w:val="00665256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2023-08-24T07:07:00Z</dcterms:created>
  <dcterms:modified xsi:type="dcterms:W3CDTF">2023-08-24T07:08:00Z</dcterms:modified>
</cp:coreProperties>
</file>